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84" w:rsidRDefault="00C47E84" w:rsidP="00C47E84">
      <w:r>
        <w:rPr>
          <w:noProof/>
          <w:lang w:eastAsia="lv-LV"/>
        </w:rPr>
        <w:drawing>
          <wp:inline distT="0" distB="0" distL="0" distR="0">
            <wp:extent cx="857250" cy="407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89" cy="41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84" w:rsidRDefault="00C47E84" w:rsidP="00C47E84">
      <w:r>
        <w:t>Hama GmbH &amp; Co KG</w:t>
      </w:r>
    </w:p>
    <w:p w:rsidR="00C47E84" w:rsidRDefault="00C47E84" w:rsidP="00C47E84">
      <w:r>
        <w:t>D-86652 Monheim</w:t>
      </w:r>
    </w:p>
    <w:p w:rsidR="00C47E84" w:rsidRDefault="00C47E84" w:rsidP="00C47E84">
      <w:pPr>
        <w:jc w:val="center"/>
      </w:pPr>
      <w:r>
        <w:rPr>
          <w:noProof/>
          <w:lang w:eastAsia="lv-LV"/>
        </w:rPr>
        <w:drawing>
          <wp:inline distT="0" distB="0" distL="0" distR="0" wp14:anchorId="4CC2ED32" wp14:editId="6D127473">
            <wp:extent cx="666750" cy="13000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01" cy="13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84" w:rsidRPr="00C47E84" w:rsidRDefault="00C47E84" w:rsidP="00C47E84">
      <w:pPr>
        <w:jc w:val="center"/>
        <w:rPr>
          <w:b/>
        </w:rPr>
      </w:pPr>
      <w:r w:rsidRPr="00C47E84">
        <w:rPr>
          <w:b/>
        </w:rPr>
        <w:t xml:space="preserve">Katlakmens noņemšanas līdzeklis </w:t>
      </w:r>
      <w:r w:rsidRPr="00C47E84">
        <w:rPr>
          <w:b/>
        </w:rPr>
        <w:t xml:space="preserve">gludekļa pamatnei Xavax Iron Descaler (250ml) – </w:t>
      </w:r>
      <w:r w:rsidRPr="00C47E84">
        <w:rPr>
          <w:b/>
        </w:rPr>
        <w:t>00111727</w:t>
      </w:r>
      <w:r w:rsidRPr="00C47E84">
        <w:rPr>
          <w:b/>
        </w:rPr>
        <w:t xml:space="preserve"> – LIETOŠANAS PAMĀCĪBA</w:t>
      </w:r>
    </w:p>
    <w:p w:rsidR="00C47E84" w:rsidRDefault="00C47E84" w:rsidP="00C47E84"/>
    <w:p w:rsidR="00C47E84" w:rsidRDefault="00C47E84" w:rsidP="00C47E84">
      <w:r>
        <w:t>Sastāvdaļu apraksts atbilstoši ES direktīvai</w:t>
      </w:r>
      <w:r>
        <w:t xml:space="preserve"> 648/2004/EC:</w:t>
      </w:r>
    </w:p>
    <w:p w:rsidR="00C47E84" w:rsidRDefault="00C47E84" w:rsidP="00C47E84">
      <w:r>
        <w:t>*Ūdens</w:t>
      </w:r>
    </w:p>
    <w:p w:rsidR="00C47E84" w:rsidRDefault="00C47E84" w:rsidP="00C47E84">
      <w:r>
        <w:t>*C</w:t>
      </w:r>
      <w:r w:rsidRPr="00C47E84">
        <w:t>itronskābes monohidrāts</w:t>
      </w:r>
    </w:p>
    <w:p w:rsidR="00C47E84" w:rsidRDefault="00C47E84" w:rsidP="00C47E84">
      <w:r>
        <w:t>*Nātrija citrāts</w:t>
      </w:r>
    </w:p>
    <w:p w:rsidR="00C47E84" w:rsidRDefault="00C47E84" w:rsidP="00C47E84">
      <w:r>
        <w:t>*Spirts atbilstoši</w:t>
      </w:r>
      <w:r>
        <w:t xml:space="preserve"> L</w:t>
      </w:r>
      <w:r>
        <w:t>F REF Nr. 02-2119630747-33-0000</w:t>
      </w:r>
    </w:p>
    <w:p w:rsidR="00C47E84" w:rsidRDefault="00C47E84" w:rsidP="00C47E84">
      <w:r>
        <w:t>*F</w:t>
      </w:r>
      <w:r>
        <w:t>osfonobutāns</w:t>
      </w:r>
      <w:r>
        <w:t xml:space="preserve">, </w:t>
      </w:r>
      <w:r>
        <w:t>trikarbonskābe</w:t>
      </w:r>
    </w:p>
    <w:p w:rsidR="00C47E84" w:rsidRDefault="00C47E84" w:rsidP="00C47E84">
      <w:r>
        <w:t>*Nātrija kumeil</w:t>
      </w:r>
      <w:r>
        <w:t>sulfonāts</w:t>
      </w:r>
      <w:r>
        <w:t xml:space="preserve">, </w:t>
      </w:r>
      <w:r>
        <w:t>Kālija kumeilsulfonāta maisījums</w:t>
      </w:r>
    </w:p>
    <w:p w:rsidR="00C47E84" w:rsidRDefault="00C47E84" w:rsidP="00C47E84">
      <w:bookmarkStart w:id="0" w:name="_GoBack"/>
      <w:bookmarkEnd w:id="0"/>
    </w:p>
    <w:p w:rsidR="00C47E84" w:rsidRDefault="00C47E84" w:rsidP="00C47E84">
      <w:r>
        <w:t>Gludekļa attīrīšana:</w:t>
      </w:r>
    </w:p>
    <w:p w:rsidR="00C47E84" w:rsidRDefault="00C47E84" w:rsidP="00C47E84">
      <w:pPr>
        <w:pStyle w:val="ListParagraph"/>
        <w:numPr>
          <w:ilvl w:val="0"/>
          <w:numId w:val="1"/>
        </w:numPr>
      </w:pPr>
      <w:r w:rsidRPr="00C47E84">
        <w:t xml:space="preserve">Izvelciet kontaktdakšu no kontaktligzdas un iztukšojiet </w:t>
      </w:r>
      <w:r>
        <w:t>gludekļa tvertni no ūdens.</w:t>
      </w:r>
    </w:p>
    <w:p w:rsidR="00C47E84" w:rsidRDefault="00C47E84" w:rsidP="00C47E84">
      <w:pPr>
        <w:pStyle w:val="ListParagraph"/>
        <w:numPr>
          <w:ilvl w:val="0"/>
          <w:numId w:val="1"/>
        </w:numPr>
      </w:pPr>
      <w:r w:rsidRPr="00C47E84">
        <w:t xml:space="preserve">Piepildiet </w:t>
      </w:r>
      <w:r w:rsidR="00A24E1D">
        <w:rPr>
          <w:b/>
        </w:rPr>
        <w:t xml:space="preserve">auksta </w:t>
      </w:r>
      <w:r>
        <w:t xml:space="preserve">gludekļa </w:t>
      </w:r>
      <w:r w:rsidRPr="00C47E84">
        <w:t>ūdens tvertni ar 1/3 no pudeles</w:t>
      </w:r>
      <w:r>
        <w:t xml:space="preserve"> satura.</w:t>
      </w:r>
    </w:p>
    <w:p w:rsidR="00A24E1D" w:rsidRDefault="00A24E1D" w:rsidP="00A24E1D">
      <w:pPr>
        <w:pStyle w:val="ListParagraph"/>
        <w:numPr>
          <w:ilvl w:val="0"/>
          <w:numId w:val="1"/>
        </w:numPr>
      </w:pPr>
      <w:r>
        <w:t>Novietojiet gludekli</w:t>
      </w:r>
      <w:r w:rsidRPr="00A24E1D">
        <w:t xml:space="preserve"> uz plāksn</w:t>
      </w:r>
      <w:r>
        <w:t>es virs plastmasas bļodas vai cita priekšmeta, kurā varētu savākties ūdens. N</w:t>
      </w:r>
      <w:r w:rsidRPr="00A24E1D">
        <w:t xml:space="preserve">ovietojiet </w:t>
      </w:r>
      <w:r>
        <w:t>gludekli</w:t>
      </w:r>
      <w:r w:rsidRPr="00A24E1D">
        <w:t xml:space="preserve"> horizontālā stāvoklī ar </w:t>
      </w:r>
      <w:r>
        <w:t>skatu vērstu uz leju.</w:t>
      </w:r>
    </w:p>
    <w:p w:rsidR="00A24E1D" w:rsidRDefault="00A24E1D" w:rsidP="00A24E1D">
      <w:pPr>
        <w:pStyle w:val="ListParagraph"/>
        <w:numPr>
          <w:ilvl w:val="0"/>
          <w:numId w:val="1"/>
        </w:numPr>
      </w:pPr>
      <w:r w:rsidRPr="00A24E1D">
        <w:t>Ļaujiet šķīdumam iztvaikot cauri tvaika izejām apmēram 30 minūtes</w:t>
      </w:r>
    </w:p>
    <w:p w:rsidR="00A24E1D" w:rsidRDefault="00A24E1D" w:rsidP="00C47E84">
      <w:pPr>
        <w:pStyle w:val="ListParagraph"/>
        <w:numPr>
          <w:ilvl w:val="0"/>
          <w:numId w:val="1"/>
        </w:numPr>
      </w:pPr>
      <w:r w:rsidRPr="00A24E1D">
        <w:t>Tvertni divas reizes izskalot caur iepildīšanas atveri; šim nolūkam izmantojiet krāna ūdeni</w:t>
      </w:r>
      <w:r>
        <w:t>.</w:t>
      </w:r>
    </w:p>
    <w:p w:rsidR="00A24E1D" w:rsidRDefault="00A24E1D" w:rsidP="00A24E1D">
      <w:pPr>
        <w:pStyle w:val="ListParagraph"/>
        <w:numPr>
          <w:ilvl w:val="0"/>
          <w:numId w:val="1"/>
        </w:numPr>
      </w:pPr>
      <w:r w:rsidRPr="00A24E1D">
        <w:t xml:space="preserve">Pēc tam uzpildiet tvertni ar ūdeni un ļaujiet ūdenim aizplūst (vajadzīgais iestatījums: </w:t>
      </w:r>
      <w:r>
        <w:t>tvaiks</w:t>
      </w:r>
      <w:r w:rsidRPr="00A24E1D">
        <w:t>)</w:t>
      </w:r>
      <w:r>
        <w:t>.</w:t>
      </w:r>
    </w:p>
    <w:p w:rsidR="00A24E1D" w:rsidRDefault="00A24E1D" w:rsidP="00A24E1D">
      <w:pPr>
        <w:ind w:left="360"/>
      </w:pPr>
    </w:p>
    <w:p w:rsidR="00C47E84" w:rsidRDefault="00C47E84" w:rsidP="00A24E1D">
      <w:r w:rsidRPr="00C47E84">
        <w:t xml:space="preserve">Produkts jāiznīcina saskaņā </w:t>
      </w:r>
      <w:r>
        <w:t>ar spēkā esošajiem noteikumiem!</w:t>
      </w:r>
    </w:p>
    <w:p w:rsidR="007A7F46" w:rsidRDefault="00C47E84" w:rsidP="00C47E84">
      <w:r w:rsidRPr="00C47E84">
        <w:t xml:space="preserve">Lūdzu, ņemiet vērā, ka šis katlakmens noņemšanas līdzeklis nav piemērots gludināšanas </w:t>
      </w:r>
      <w:r>
        <w:t>sistēm</w:t>
      </w:r>
      <w:r w:rsidRPr="00C47E84">
        <w:t xml:space="preserve">ām ar iebūvētu </w:t>
      </w:r>
      <w:r>
        <w:t>katlakmens noņemšanas funkciju.</w:t>
      </w:r>
    </w:p>
    <w:sectPr w:rsidR="007A7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78F"/>
    <w:multiLevelType w:val="hybridMultilevel"/>
    <w:tmpl w:val="F1DAD0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84"/>
    <w:rsid w:val="007A7F46"/>
    <w:rsid w:val="00A24E1D"/>
    <w:rsid w:val="00C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7ED1"/>
  <w15:chartTrackingRefBased/>
  <w15:docId w15:val="{F2042F80-A710-49F0-9313-7DAAADE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Kolesnikova</dc:creator>
  <cp:keywords/>
  <dc:description/>
  <cp:lastModifiedBy>Elīna Kolesnikova</cp:lastModifiedBy>
  <cp:revision>1</cp:revision>
  <dcterms:created xsi:type="dcterms:W3CDTF">2017-09-14T11:33:00Z</dcterms:created>
  <dcterms:modified xsi:type="dcterms:W3CDTF">2017-09-14T11:49:00Z</dcterms:modified>
</cp:coreProperties>
</file>